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RPr="00C61527" w:rsidTr="00C61527">
        <w:trPr>
          <w:trHeight w:val="815"/>
        </w:trPr>
        <w:tc>
          <w:tcPr>
            <w:tcW w:w="9261" w:type="dxa"/>
          </w:tcPr>
          <w:p w:rsidR="00CE42C3" w:rsidRPr="00C61527" w:rsidRDefault="00CE42C3" w:rsidP="00C61527">
            <w:pPr>
              <w:pStyle w:val="a3"/>
              <w:rPr>
                <w:sz w:val="28"/>
                <w:szCs w:val="28"/>
              </w:rPr>
            </w:pPr>
            <w:r w:rsidRPr="00C61527">
              <w:rPr>
                <w:sz w:val="28"/>
                <w:szCs w:val="28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713959998" r:id="rId7"/>
              </w:object>
            </w:r>
          </w:p>
        </w:tc>
      </w:tr>
      <w:tr w:rsidR="00CE42C3" w:rsidRPr="00C61527" w:rsidTr="00C61527">
        <w:trPr>
          <w:trHeight w:val="100"/>
        </w:trPr>
        <w:tc>
          <w:tcPr>
            <w:tcW w:w="9261" w:type="dxa"/>
          </w:tcPr>
          <w:p w:rsidR="00CE42C3" w:rsidRPr="00C61527" w:rsidRDefault="00CE42C3" w:rsidP="00CE42C3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Республикæ  </w:t>
      </w:r>
      <w:proofErr w:type="gramStart"/>
      <w:r w:rsidRPr="00C61527">
        <w:rPr>
          <w:color w:val="000000"/>
          <w:sz w:val="28"/>
          <w:szCs w:val="28"/>
        </w:rPr>
        <w:t>Ц</w:t>
      </w:r>
      <w:proofErr w:type="gramEnd"/>
      <w:r w:rsidRPr="00C61527">
        <w:rPr>
          <w:color w:val="000000"/>
          <w:sz w:val="28"/>
          <w:szCs w:val="28"/>
        </w:rPr>
        <w:t xml:space="preserve">æгат  </w:t>
      </w:r>
      <w:proofErr w:type="spellStart"/>
      <w:r w:rsidRPr="00C61527">
        <w:rPr>
          <w:color w:val="000000"/>
          <w:sz w:val="28"/>
          <w:szCs w:val="28"/>
        </w:rPr>
        <w:t>Ирыстон</w:t>
      </w:r>
      <w:proofErr w:type="spellEnd"/>
      <w:r w:rsidRPr="00C61527">
        <w:rPr>
          <w:color w:val="000000"/>
          <w:sz w:val="28"/>
          <w:szCs w:val="28"/>
        </w:rPr>
        <w:t xml:space="preserve">  - </w:t>
      </w:r>
      <w:proofErr w:type="spellStart"/>
      <w:r w:rsidRPr="00C61527">
        <w:rPr>
          <w:color w:val="000000"/>
          <w:sz w:val="28"/>
          <w:szCs w:val="28"/>
        </w:rPr>
        <w:t>Аланийы</w:t>
      </w:r>
      <w:proofErr w:type="spellEnd"/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Горæтгæрон  районы   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Дǽллаг </w:t>
      </w:r>
      <w:proofErr w:type="spellStart"/>
      <w:r w:rsidRPr="00C61527">
        <w:rPr>
          <w:color w:val="000000"/>
          <w:sz w:val="28"/>
          <w:szCs w:val="28"/>
        </w:rPr>
        <w:t>Санибайы</w:t>
      </w:r>
      <w:proofErr w:type="spellEnd"/>
      <w:r w:rsidRPr="00C61527">
        <w:rPr>
          <w:color w:val="000000"/>
          <w:sz w:val="28"/>
          <w:szCs w:val="28"/>
        </w:rPr>
        <w:t xml:space="preserve"> хъǽуы цǽ</w:t>
      </w:r>
      <w:proofErr w:type="gramStart"/>
      <w:r w:rsidRPr="00C61527">
        <w:rPr>
          <w:color w:val="000000"/>
          <w:sz w:val="28"/>
          <w:szCs w:val="28"/>
        </w:rPr>
        <w:t>р</w:t>
      </w:r>
      <w:proofErr w:type="gramEnd"/>
      <w:r w:rsidRPr="00C61527">
        <w:rPr>
          <w:color w:val="000000"/>
          <w:sz w:val="28"/>
          <w:szCs w:val="28"/>
        </w:rPr>
        <w:t xml:space="preserve">ǽн </w:t>
      </w:r>
      <w:proofErr w:type="spellStart"/>
      <w:r w:rsidRPr="00C61527">
        <w:rPr>
          <w:color w:val="000000"/>
          <w:sz w:val="28"/>
          <w:szCs w:val="28"/>
        </w:rPr>
        <w:t>бынаты</w:t>
      </w:r>
      <w:proofErr w:type="spellEnd"/>
      <w:r w:rsidRPr="00C61527">
        <w:rPr>
          <w:color w:val="000000"/>
          <w:sz w:val="28"/>
          <w:szCs w:val="28"/>
        </w:rPr>
        <w:t xml:space="preserve">  </w:t>
      </w:r>
      <w:proofErr w:type="spellStart"/>
      <w:r w:rsidRPr="00C61527">
        <w:rPr>
          <w:color w:val="000000"/>
          <w:sz w:val="28"/>
          <w:szCs w:val="28"/>
        </w:rPr>
        <w:t>администраци</w:t>
      </w:r>
      <w:proofErr w:type="spellEnd"/>
    </w:p>
    <w:p w:rsidR="00CE42C3" w:rsidRPr="00C61527" w:rsidRDefault="00CE42C3" w:rsidP="00CE42C3">
      <w:pPr>
        <w:pStyle w:val="a3"/>
        <w:rPr>
          <w:b/>
          <w:color w:val="000000"/>
          <w:sz w:val="28"/>
          <w:szCs w:val="28"/>
        </w:rPr>
      </w:pPr>
      <w:r w:rsidRPr="00C61527">
        <w:rPr>
          <w:b/>
          <w:color w:val="000000"/>
          <w:sz w:val="28"/>
          <w:szCs w:val="28"/>
        </w:rPr>
        <w:t xml:space="preserve">У Ы Н А Ф </w:t>
      </w:r>
      <w:proofErr w:type="spellStart"/>
      <w:proofErr w:type="gramStart"/>
      <w:r w:rsidRPr="00C61527">
        <w:rPr>
          <w:b/>
          <w:color w:val="000000"/>
          <w:sz w:val="28"/>
          <w:szCs w:val="28"/>
        </w:rPr>
        <w:t>Ф</w:t>
      </w:r>
      <w:proofErr w:type="spellEnd"/>
      <w:proofErr w:type="gramEnd"/>
      <w:r w:rsidRPr="00C61527">
        <w:rPr>
          <w:b/>
          <w:color w:val="000000"/>
          <w:sz w:val="28"/>
          <w:szCs w:val="28"/>
        </w:rPr>
        <w:t xml:space="preserve"> </w:t>
      </w:r>
      <w:r w:rsidRPr="00C61527">
        <w:rPr>
          <w:rFonts w:ascii="Calibri" w:hAnsi="Calibri"/>
          <w:b/>
          <w:color w:val="000000"/>
          <w:sz w:val="28"/>
          <w:szCs w:val="28"/>
        </w:rPr>
        <w:t>Æ</w:t>
      </w:r>
    </w:p>
    <w:p w:rsidR="00CE42C3" w:rsidRPr="00C61527" w:rsidRDefault="00554C1A" w:rsidP="00CE42C3">
      <w:pPr>
        <w:pStyle w:val="a3"/>
        <w:rPr>
          <w:color w:val="000000"/>
          <w:sz w:val="28"/>
          <w:szCs w:val="28"/>
        </w:rPr>
      </w:pPr>
      <w:r w:rsidRPr="00554C1A">
        <w:rPr>
          <w:sz w:val="28"/>
          <w:szCs w:val="28"/>
        </w:rPr>
        <w:pict>
          <v:line id="_x0000_s1026" style="position:absolute;left:0;text-align:left;z-index:251660288" from="87.05pt,5.7pt" to="447.05pt,5.7pt" o:allowincell="f"/>
        </w:pict>
      </w:r>
    </w:p>
    <w:p w:rsidR="00294B7E" w:rsidRPr="00C61527" w:rsidRDefault="00294B7E" w:rsidP="00294B7E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363124, РС</w:t>
      </w:r>
      <w:proofErr w:type="gramStart"/>
      <w:r w:rsidRPr="00C61527">
        <w:rPr>
          <w:color w:val="000000"/>
          <w:sz w:val="28"/>
          <w:szCs w:val="28"/>
        </w:rPr>
        <w:t>О-</w:t>
      </w:r>
      <w:proofErr w:type="gramEnd"/>
      <w:r w:rsidRPr="00C61527">
        <w:rPr>
          <w:color w:val="000000"/>
          <w:sz w:val="28"/>
          <w:szCs w:val="28"/>
        </w:rPr>
        <w:t xml:space="preserve"> Алания, Пригородный</w:t>
      </w:r>
      <w:r w:rsidR="00C61527">
        <w:rPr>
          <w:color w:val="000000"/>
          <w:sz w:val="28"/>
          <w:szCs w:val="28"/>
        </w:rPr>
        <w:t xml:space="preserve"> район, с. Н. </w:t>
      </w:r>
      <w:proofErr w:type="spellStart"/>
      <w:r w:rsidR="00C61527">
        <w:rPr>
          <w:color w:val="000000"/>
          <w:sz w:val="28"/>
          <w:szCs w:val="28"/>
        </w:rPr>
        <w:t>Саниба</w:t>
      </w:r>
      <w:proofErr w:type="spellEnd"/>
      <w:r w:rsidR="00C61527">
        <w:rPr>
          <w:color w:val="000000"/>
          <w:sz w:val="28"/>
          <w:szCs w:val="28"/>
        </w:rPr>
        <w:t xml:space="preserve">, ул. </w:t>
      </w:r>
      <w:proofErr w:type="spellStart"/>
      <w:r w:rsidR="00C61527">
        <w:rPr>
          <w:color w:val="000000"/>
          <w:sz w:val="28"/>
          <w:szCs w:val="28"/>
        </w:rPr>
        <w:t>Т.К.Агузарова</w:t>
      </w:r>
      <w:proofErr w:type="spellEnd"/>
      <w:r w:rsidRPr="00C61527">
        <w:rPr>
          <w:color w:val="000000"/>
          <w:sz w:val="28"/>
          <w:szCs w:val="28"/>
        </w:rPr>
        <w:t>, 125, тел.(факс)- 8-86738-3-53-31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Администрация  </w:t>
      </w:r>
      <w:proofErr w:type="spellStart"/>
      <w:r w:rsidRPr="00C61527">
        <w:rPr>
          <w:color w:val="000000"/>
          <w:sz w:val="28"/>
          <w:szCs w:val="28"/>
        </w:rPr>
        <w:t>Нижнесанибанского</w:t>
      </w:r>
      <w:proofErr w:type="spellEnd"/>
      <w:r w:rsidRPr="00C61527">
        <w:rPr>
          <w:color w:val="000000"/>
          <w:sz w:val="28"/>
          <w:szCs w:val="28"/>
        </w:rPr>
        <w:t xml:space="preserve"> сельского поселения 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Пригородного  района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D34CF" w:rsidRDefault="00CD34CF" w:rsidP="00CD34CF"/>
    <w:p w:rsidR="00CD34CF" w:rsidRPr="00CD34CF" w:rsidRDefault="00CD34CF" w:rsidP="00CD34CF">
      <w:pPr>
        <w:rPr>
          <w:rFonts w:ascii="Times New Roman" w:hAnsi="Times New Roman" w:cs="Times New Roman"/>
          <w:sz w:val="28"/>
          <w:szCs w:val="28"/>
        </w:rPr>
      </w:pPr>
      <w:r w:rsidRPr="00CD34CF">
        <w:rPr>
          <w:rFonts w:ascii="Times New Roman" w:hAnsi="Times New Roman" w:cs="Times New Roman"/>
          <w:sz w:val="28"/>
          <w:szCs w:val="28"/>
        </w:rPr>
        <w:t xml:space="preserve">« 21» декабря 2022                      №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34C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CD34CF">
        <w:rPr>
          <w:rFonts w:ascii="Times New Roman" w:hAnsi="Times New Roman" w:cs="Times New Roman"/>
          <w:sz w:val="28"/>
          <w:szCs w:val="28"/>
        </w:rPr>
        <w:t>с.Н.Саниба</w:t>
      </w:r>
      <w:proofErr w:type="spellEnd"/>
    </w:p>
    <w:p w:rsidR="00CD34CF" w:rsidRPr="00CD34CF" w:rsidRDefault="00CD34CF" w:rsidP="00CD34CF"/>
    <w:p w:rsidR="006A76E8" w:rsidRPr="003B337A" w:rsidRDefault="006A76E8" w:rsidP="006A76E8">
      <w:pPr>
        <w:pStyle w:val="a9"/>
        <w:spacing w:after="0" w:line="240" w:lineRule="auto"/>
        <w:jc w:val="center"/>
      </w:pPr>
      <w:r w:rsidRPr="003B337A">
        <w:rPr>
          <w:b/>
          <w:bCs/>
          <w:color w:val="000000"/>
          <w:sz w:val="28"/>
          <w:szCs w:val="28"/>
        </w:rPr>
        <w:t>О порядке разработки и принятия административных регламентов проведения проверок при осуществлении мун</w:t>
      </w:r>
      <w:r w:rsidR="00CD34CF">
        <w:rPr>
          <w:b/>
          <w:bCs/>
          <w:color w:val="000000"/>
          <w:sz w:val="28"/>
          <w:szCs w:val="28"/>
        </w:rPr>
        <w:t xml:space="preserve">иципального контроля в </w:t>
      </w:r>
      <w:proofErr w:type="spellStart"/>
      <w:r w:rsidR="00CD34CF">
        <w:rPr>
          <w:b/>
          <w:bCs/>
          <w:color w:val="000000"/>
          <w:sz w:val="28"/>
          <w:szCs w:val="28"/>
        </w:rPr>
        <w:t>Нижнесанибанском</w:t>
      </w:r>
      <w:proofErr w:type="spellEnd"/>
      <w:r w:rsidR="00CD34CF">
        <w:rPr>
          <w:b/>
          <w:bCs/>
          <w:color w:val="000000"/>
          <w:sz w:val="28"/>
          <w:szCs w:val="28"/>
        </w:rPr>
        <w:t xml:space="preserve"> </w:t>
      </w:r>
      <w:r w:rsidRPr="003B337A">
        <w:rPr>
          <w:b/>
          <w:bCs/>
          <w:color w:val="000000"/>
          <w:sz w:val="28"/>
          <w:szCs w:val="28"/>
        </w:rPr>
        <w:t xml:space="preserve"> сельском поселении Пригородного района </w:t>
      </w:r>
    </w:p>
    <w:p w:rsidR="006A76E8" w:rsidRPr="003B337A" w:rsidRDefault="006A76E8" w:rsidP="006A76E8">
      <w:pPr>
        <w:pStyle w:val="a9"/>
        <w:spacing w:after="0" w:line="240" w:lineRule="auto"/>
        <w:jc w:val="center"/>
      </w:pPr>
      <w:r w:rsidRPr="003B337A">
        <w:rPr>
          <w:b/>
          <w:bCs/>
          <w:color w:val="000000"/>
          <w:sz w:val="28"/>
          <w:szCs w:val="28"/>
        </w:rPr>
        <w:t xml:space="preserve">Республики Северная Осетия </w:t>
      </w:r>
      <w:proofErr w:type="gramStart"/>
      <w:r w:rsidRPr="003B337A">
        <w:rPr>
          <w:b/>
          <w:bCs/>
          <w:color w:val="000000"/>
          <w:sz w:val="28"/>
          <w:szCs w:val="28"/>
        </w:rPr>
        <w:t>-А</w:t>
      </w:r>
      <w:proofErr w:type="gramEnd"/>
      <w:r w:rsidRPr="003B337A">
        <w:rPr>
          <w:b/>
          <w:bCs/>
          <w:color w:val="000000"/>
          <w:sz w:val="28"/>
          <w:szCs w:val="28"/>
        </w:rPr>
        <w:t>лания</w:t>
      </w:r>
    </w:p>
    <w:p w:rsidR="006A76E8" w:rsidRPr="003B337A" w:rsidRDefault="006A76E8" w:rsidP="006A76E8">
      <w:pPr>
        <w:pStyle w:val="a9"/>
        <w:spacing w:after="0" w:line="240" w:lineRule="auto"/>
      </w:pPr>
    </w:p>
    <w:p w:rsidR="006A76E8" w:rsidRPr="003B337A" w:rsidRDefault="006A76E8" w:rsidP="006A76E8">
      <w:pPr>
        <w:pStyle w:val="a9"/>
        <w:spacing w:after="0" w:line="240" w:lineRule="auto"/>
      </w:pPr>
      <w:proofErr w:type="gramStart"/>
      <w:r w:rsidRPr="003B337A">
        <w:rPr>
          <w:color w:val="000000"/>
          <w:sz w:val="28"/>
          <w:szCs w:val="28"/>
        </w:rPr>
        <w:t xml:space="preserve">В соответствии с пунктом 2 части 2 статьи 6 Федерального закона от 26 декабря 2008 г. </w:t>
      </w:r>
      <w:r>
        <w:rPr>
          <w:color w:val="000000"/>
          <w:sz w:val="28"/>
          <w:szCs w:val="28"/>
          <w:lang w:val="en-US"/>
        </w:rPr>
        <w:t>N</w:t>
      </w:r>
      <w:r w:rsidRPr="003B337A">
        <w:rPr>
          <w:color w:val="000000"/>
          <w:sz w:val="28"/>
          <w:szCs w:val="28"/>
        </w:rPr>
        <w:t xml:space="preserve"> 294-ФЗ "О защите прав юридических лиц индивидуальных предпринимателей при осуществлении государственного контроля (надзора) и муниципального контроля", Законом Республики Северная Осетия-Алания от 14 июня 2011г. №20-РЗ "О порядке организации и осуществления муниципального контроля на территории Республики Северная Осетия-А</w:t>
      </w:r>
      <w:r w:rsidR="00CD34CF">
        <w:rPr>
          <w:color w:val="000000"/>
          <w:sz w:val="28"/>
          <w:szCs w:val="28"/>
        </w:rPr>
        <w:t xml:space="preserve">лания", администрация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Pr="003B337A">
        <w:rPr>
          <w:color w:val="000000"/>
          <w:sz w:val="28"/>
          <w:szCs w:val="28"/>
        </w:rPr>
        <w:t xml:space="preserve"> сельского поселения </w:t>
      </w:r>
      <w:r w:rsidRPr="003B337A">
        <w:rPr>
          <w:b/>
          <w:bCs/>
          <w:color w:val="000000"/>
          <w:sz w:val="28"/>
          <w:szCs w:val="28"/>
        </w:rPr>
        <w:t>постановляет:</w:t>
      </w:r>
      <w:proofErr w:type="gramEnd"/>
    </w:p>
    <w:p w:rsidR="006A76E8" w:rsidRPr="003B337A" w:rsidRDefault="006A76E8" w:rsidP="006A76E8">
      <w:pPr>
        <w:pStyle w:val="a9"/>
        <w:spacing w:after="0" w:line="240" w:lineRule="auto"/>
      </w:pP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1. Утвердить прилагаемый Порядок разработки и принятия административных регламентов проведения проверок при осуществлении муниципального контроля в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Pr="003B337A">
        <w:rPr>
          <w:color w:val="000000"/>
          <w:sz w:val="28"/>
          <w:szCs w:val="28"/>
        </w:rPr>
        <w:t xml:space="preserve"> сельском поселении Пригородного района Республики Северная Осетия-Алания.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lastRenderedPageBreak/>
        <w:t xml:space="preserve">2. Настоящее постановление вступает в силу с момента размещения на официальном сайте администрации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Pr="003B337A">
        <w:rPr>
          <w:color w:val="000000"/>
          <w:sz w:val="28"/>
          <w:szCs w:val="28"/>
        </w:rPr>
        <w:t xml:space="preserve"> сельского поселения Пригородного района </w:t>
      </w:r>
      <w:proofErr w:type="spellStart"/>
      <w:r w:rsidRPr="003B337A">
        <w:rPr>
          <w:color w:val="000000"/>
          <w:sz w:val="28"/>
          <w:szCs w:val="28"/>
        </w:rPr>
        <w:t>РСО-Алания</w:t>
      </w:r>
      <w:proofErr w:type="spellEnd"/>
      <w:r w:rsidRPr="003B337A">
        <w:rPr>
          <w:color w:val="000000"/>
          <w:sz w:val="28"/>
          <w:szCs w:val="28"/>
        </w:rPr>
        <w:t>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3. </w:t>
      </w:r>
      <w:proofErr w:type="gramStart"/>
      <w:r w:rsidRPr="003B337A">
        <w:rPr>
          <w:color w:val="000000"/>
          <w:sz w:val="28"/>
          <w:szCs w:val="28"/>
        </w:rPr>
        <w:t>Контроль за</w:t>
      </w:r>
      <w:proofErr w:type="gramEnd"/>
      <w:r w:rsidRPr="003B337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A76E8" w:rsidRPr="003B337A" w:rsidRDefault="006A76E8" w:rsidP="006A76E8">
      <w:pPr>
        <w:pStyle w:val="a9"/>
        <w:spacing w:after="0" w:line="240" w:lineRule="auto"/>
      </w:pPr>
    </w:p>
    <w:p w:rsidR="006A76E8" w:rsidRPr="003B337A" w:rsidRDefault="006A76E8" w:rsidP="006A76E8">
      <w:pPr>
        <w:pStyle w:val="a9"/>
        <w:spacing w:after="0" w:line="240" w:lineRule="auto"/>
      </w:pP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sz w:val="28"/>
          <w:szCs w:val="28"/>
        </w:rPr>
        <w:t>Глава администрации</w:t>
      </w:r>
      <w:r w:rsidR="00CD34CF" w:rsidRPr="00CD34CF">
        <w:rPr>
          <w:color w:val="000000"/>
          <w:sz w:val="28"/>
          <w:szCs w:val="28"/>
        </w:rPr>
        <w:t xml:space="preserve">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sz w:val="28"/>
          <w:szCs w:val="28"/>
        </w:rPr>
        <w:t xml:space="preserve">сельского поселения </w:t>
      </w:r>
      <w:r w:rsidR="00CD34CF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CD34CF">
        <w:rPr>
          <w:sz w:val="28"/>
          <w:szCs w:val="28"/>
        </w:rPr>
        <w:t>Ф.М.Хинчагов</w:t>
      </w:r>
      <w:proofErr w:type="spellEnd"/>
    </w:p>
    <w:p w:rsidR="006A76E8" w:rsidRPr="003B337A" w:rsidRDefault="006A76E8" w:rsidP="006A76E8">
      <w:pPr>
        <w:pStyle w:val="a9"/>
        <w:spacing w:after="0" w:line="240" w:lineRule="auto"/>
      </w:pPr>
    </w:p>
    <w:p w:rsidR="006A76E8" w:rsidRDefault="006A76E8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Default="00CD34CF" w:rsidP="006A76E8">
      <w:pPr>
        <w:pStyle w:val="a9"/>
        <w:spacing w:after="0" w:line="240" w:lineRule="auto"/>
      </w:pPr>
    </w:p>
    <w:p w:rsidR="00CD34CF" w:rsidRPr="003B337A" w:rsidRDefault="00CD34CF" w:rsidP="006A76E8">
      <w:pPr>
        <w:pStyle w:val="a9"/>
        <w:spacing w:after="0" w:line="240" w:lineRule="auto"/>
      </w:pPr>
    </w:p>
    <w:p w:rsidR="006A76E8" w:rsidRPr="003B337A" w:rsidRDefault="00CD34CF" w:rsidP="006A76E8">
      <w:pPr>
        <w:pStyle w:val="a9"/>
        <w:spacing w:after="0" w:line="240" w:lineRule="auto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6A76E8" w:rsidRPr="003B337A">
        <w:rPr>
          <w:sz w:val="28"/>
          <w:szCs w:val="28"/>
        </w:rPr>
        <w:t>Утвержден</w:t>
      </w:r>
    </w:p>
    <w:p w:rsidR="006A76E8" w:rsidRPr="003B337A" w:rsidRDefault="006A76E8" w:rsidP="006A76E8">
      <w:pPr>
        <w:pStyle w:val="a9"/>
        <w:spacing w:after="0" w:line="240" w:lineRule="auto"/>
        <w:jc w:val="right"/>
      </w:pPr>
      <w:r w:rsidRPr="003B337A">
        <w:rPr>
          <w:color w:val="000000"/>
          <w:sz w:val="28"/>
          <w:szCs w:val="28"/>
        </w:rPr>
        <w:t>Постановлением администрации</w:t>
      </w:r>
    </w:p>
    <w:p w:rsidR="006A76E8" w:rsidRPr="003B337A" w:rsidRDefault="00CD34CF" w:rsidP="006A76E8">
      <w:pPr>
        <w:pStyle w:val="a9"/>
        <w:spacing w:after="0" w:line="240" w:lineRule="auto"/>
        <w:jc w:val="right"/>
      </w:pPr>
      <w:proofErr w:type="spellStart"/>
      <w:r>
        <w:rPr>
          <w:color w:val="000000"/>
          <w:sz w:val="28"/>
          <w:szCs w:val="28"/>
        </w:rPr>
        <w:t>Нижнесанибанского</w:t>
      </w:r>
      <w:proofErr w:type="spellEnd"/>
      <w:r w:rsidR="006A76E8" w:rsidRPr="003B337A">
        <w:rPr>
          <w:color w:val="000000"/>
          <w:sz w:val="28"/>
          <w:szCs w:val="28"/>
        </w:rPr>
        <w:t xml:space="preserve"> сельского поселения</w:t>
      </w:r>
    </w:p>
    <w:p w:rsidR="006A76E8" w:rsidRPr="003B337A" w:rsidRDefault="00CD34CF" w:rsidP="006A76E8">
      <w:pPr>
        <w:pStyle w:val="a9"/>
        <w:spacing w:after="0" w:line="240" w:lineRule="auto"/>
      </w:pPr>
      <w:r>
        <w:rPr>
          <w:color w:val="000000"/>
        </w:rPr>
        <w:t xml:space="preserve">                                                                                                     </w:t>
      </w:r>
      <w:r w:rsidR="006A76E8" w:rsidRPr="003B337A">
        <w:rPr>
          <w:color w:val="000000"/>
        </w:rPr>
        <w:t xml:space="preserve">№ </w:t>
      </w:r>
      <w:r>
        <w:rPr>
          <w:color w:val="000000"/>
          <w:sz w:val="28"/>
          <w:szCs w:val="28"/>
        </w:rPr>
        <w:t>1 от «21</w:t>
      </w:r>
      <w:r w:rsidR="006A76E8" w:rsidRPr="003B337A">
        <w:rPr>
          <w:color w:val="000000"/>
          <w:sz w:val="28"/>
          <w:szCs w:val="28"/>
        </w:rPr>
        <w:t>» февраля 2022 г.</w:t>
      </w:r>
    </w:p>
    <w:p w:rsidR="006A76E8" w:rsidRPr="003B337A" w:rsidRDefault="006A76E8" w:rsidP="006A76E8">
      <w:pPr>
        <w:pStyle w:val="a9"/>
        <w:spacing w:after="0" w:line="240" w:lineRule="auto"/>
        <w:jc w:val="center"/>
      </w:pPr>
    </w:p>
    <w:p w:rsidR="006A76E8" w:rsidRPr="003B337A" w:rsidRDefault="006A76E8" w:rsidP="006A76E8">
      <w:pPr>
        <w:pStyle w:val="a9"/>
        <w:spacing w:after="0" w:line="240" w:lineRule="auto"/>
        <w:jc w:val="center"/>
      </w:pPr>
      <w:r w:rsidRPr="003B337A">
        <w:rPr>
          <w:b/>
          <w:bCs/>
          <w:color w:val="000000"/>
          <w:sz w:val="28"/>
          <w:szCs w:val="28"/>
        </w:rPr>
        <w:t xml:space="preserve">Порядок </w:t>
      </w:r>
    </w:p>
    <w:p w:rsidR="006A76E8" w:rsidRPr="003B337A" w:rsidRDefault="006A76E8" w:rsidP="006A76E8">
      <w:pPr>
        <w:pStyle w:val="a9"/>
        <w:spacing w:after="0" w:line="240" w:lineRule="auto"/>
        <w:jc w:val="center"/>
      </w:pPr>
      <w:r w:rsidRPr="003B337A">
        <w:rPr>
          <w:b/>
          <w:bCs/>
          <w:color w:val="000000"/>
          <w:sz w:val="28"/>
          <w:szCs w:val="28"/>
        </w:rPr>
        <w:t xml:space="preserve">разработки и принятия </w:t>
      </w:r>
      <w:proofErr w:type="gramStart"/>
      <w:r w:rsidRPr="003B337A">
        <w:rPr>
          <w:b/>
          <w:bCs/>
          <w:color w:val="000000"/>
          <w:sz w:val="28"/>
          <w:szCs w:val="28"/>
        </w:rPr>
        <w:t>административных</w:t>
      </w:r>
      <w:proofErr w:type="gramEnd"/>
    </w:p>
    <w:p w:rsidR="006A76E8" w:rsidRPr="003B337A" w:rsidRDefault="006A76E8" w:rsidP="006A76E8">
      <w:pPr>
        <w:pStyle w:val="a9"/>
        <w:spacing w:after="0" w:line="240" w:lineRule="auto"/>
        <w:jc w:val="center"/>
      </w:pPr>
      <w:r w:rsidRPr="003B337A">
        <w:rPr>
          <w:b/>
          <w:bCs/>
          <w:color w:val="000000"/>
          <w:sz w:val="28"/>
          <w:szCs w:val="28"/>
        </w:rPr>
        <w:t>регламентов проведения проверок при осуществлении мун</w:t>
      </w:r>
      <w:r w:rsidR="00CD34CF">
        <w:rPr>
          <w:b/>
          <w:bCs/>
          <w:color w:val="000000"/>
          <w:sz w:val="28"/>
          <w:szCs w:val="28"/>
        </w:rPr>
        <w:t xml:space="preserve">иципального контроля в </w:t>
      </w:r>
      <w:proofErr w:type="spellStart"/>
      <w:r w:rsidR="00CD34CF">
        <w:rPr>
          <w:b/>
          <w:bCs/>
          <w:color w:val="000000"/>
          <w:sz w:val="28"/>
          <w:szCs w:val="28"/>
        </w:rPr>
        <w:t>Нижнесанибанском</w:t>
      </w:r>
      <w:proofErr w:type="spellEnd"/>
      <w:r w:rsidRPr="003B337A">
        <w:rPr>
          <w:b/>
          <w:bCs/>
          <w:color w:val="000000"/>
          <w:sz w:val="28"/>
          <w:szCs w:val="28"/>
        </w:rPr>
        <w:t xml:space="preserve"> сельском поселении Пригородного района</w:t>
      </w:r>
    </w:p>
    <w:p w:rsidR="006A76E8" w:rsidRPr="003B337A" w:rsidRDefault="006A76E8" w:rsidP="006A76E8">
      <w:pPr>
        <w:pStyle w:val="a9"/>
        <w:spacing w:after="0" w:line="240" w:lineRule="auto"/>
        <w:jc w:val="center"/>
      </w:pPr>
      <w:r w:rsidRPr="003B337A">
        <w:rPr>
          <w:b/>
          <w:bCs/>
          <w:color w:val="000000"/>
          <w:sz w:val="28"/>
          <w:szCs w:val="28"/>
        </w:rPr>
        <w:t>Республики Северная Осетия-Алания</w:t>
      </w:r>
    </w:p>
    <w:p w:rsidR="006A76E8" w:rsidRPr="003B337A" w:rsidRDefault="006A76E8" w:rsidP="006A76E8">
      <w:pPr>
        <w:pStyle w:val="a9"/>
        <w:spacing w:after="0" w:line="240" w:lineRule="auto"/>
        <w:jc w:val="center"/>
      </w:pPr>
    </w:p>
    <w:p w:rsidR="006A76E8" w:rsidRPr="003B337A" w:rsidRDefault="006A76E8" w:rsidP="006A76E8">
      <w:pPr>
        <w:pStyle w:val="a9"/>
        <w:spacing w:after="0" w:line="240" w:lineRule="auto"/>
        <w:jc w:val="center"/>
      </w:pPr>
    </w:p>
    <w:p w:rsidR="006A76E8" w:rsidRPr="003B337A" w:rsidRDefault="006A76E8" w:rsidP="006A76E8">
      <w:pPr>
        <w:pStyle w:val="a9"/>
        <w:spacing w:after="0" w:line="240" w:lineRule="auto"/>
        <w:jc w:val="center"/>
      </w:pPr>
      <w:r>
        <w:rPr>
          <w:color w:val="000000"/>
          <w:sz w:val="28"/>
          <w:szCs w:val="28"/>
          <w:lang w:val="en-US"/>
        </w:rPr>
        <w:t>I</w:t>
      </w:r>
      <w:r w:rsidRPr="003B337A">
        <w:rPr>
          <w:color w:val="000000"/>
          <w:sz w:val="28"/>
          <w:szCs w:val="28"/>
        </w:rPr>
        <w:t>. Общие положения</w:t>
      </w:r>
    </w:p>
    <w:p w:rsidR="006A76E8" w:rsidRPr="003B337A" w:rsidRDefault="006A76E8" w:rsidP="006A76E8">
      <w:pPr>
        <w:pStyle w:val="a9"/>
        <w:spacing w:after="0" w:line="240" w:lineRule="auto"/>
      </w:pP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1. Настоящий Порядок, разработанный в соответствии с Федеральным законом от 26 декабря 2008 г. </w:t>
      </w:r>
      <w:r>
        <w:rPr>
          <w:color w:val="000000"/>
          <w:sz w:val="28"/>
          <w:szCs w:val="28"/>
          <w:lang w:val="en-US"/>
        </w:rPr>
        <w:t>N</w:t>
      </w:r>
      <w:r w:rsidRPr="003B337A">
        <w:rPr>
          <w:color w:val="000000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контроля (надзора) и муниципального контроля", Законом Республики Северная Осетия-Алания </w:t>
      </w:r>
      <w:hyperlink r:id="rId8" w:history="1">
        <w:r w:rsidRPr="003B337A">
          <w:rPr>
            <w:rStyle w:val="a6"/>
            <w:sz w:val="28"/>
            <w:szCs w:val="28"/>
          </w:rPr>
          <w:t xml:space="preserve">от 14 июня 2011 г. </w:t>
        </w:r>
        <w:r>
          <w:rPr>
            <w:rStyle w:val="a6"/>
            <w:sz w:val="28"/>
            <w:szCs w:val="28"/>
            <w:lang w:val="en-US"/>
          </w:rPr>
          <w:t>N</w:t>
        </w:r>
        <w:r w:rsidRPr="003B337A">
          <w:rPr>
            <w:rStyle w:val="a6"/>
            <w:sz w:val="28"/>
            <w:szCs w:val="28"/>
          </w:rPr>
          <w:t xml:space="preserve"> 20-РЗ</w:t>
        </w:r>
      </w:hyperlink>
      <w:r w:rsidRPr="003B337A">
        <w:rPr>
          <w:color w:val="000000"/>
          <w:sz w:val="28"/>
          <w:szCs w:val="28"/>
        </w:rPr>
        <w:t xml:space="preserve"> "О порядке организации и осуществления муниципального контроля на территории Республики Северная Осетия-Алания", устанавливает правила разработки и принятия административных регламентов осуществления муниципального контроля (далее - административный регламент).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2. Административный регламент устанавливает сроки и последовательность административных действий органа муниципального контроля при осуществлении полномочий по муниципальному контролю, а также порядок взаимодействия между должностными лицами органа муниципального контроля, порядок взаимодействия органа муниципального контроля с органами государственной власти, органами местного самоуправления, </w:t>
      </w:r>
      <w:r w:rsidRPr="003B337A">
        <w:rPr>
          <w:color w:val="000000"/>
          <w:sz w:val="28"/>
          <w:szCs w:val="28"/>
        </w:rPr>
        <w:lastRenderedPageBreak/>
        <w:t>юридическими и физическими лицами при осуществлении муниципального контроля.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3. Административные регламенты разрабатываются органом местного самоуправления, к сфере деятельности которого относится осуществление муниципального контроля.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4. Административные регламенты разрабатываются на основе федеральных законов, иных нормативных правовых актов Российской Федерации, законов Республики Северная Осетия-Алания, иных нормативных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правовых актов Республики Северная Осетия-Алания и муниципальных нормативных правовых актов, регулирующих порядок осуществления муниципального контроля в соответствующих сферах деятельности.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5. Администрация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="00CD34CF" w:rsidRPr="003B337A">
        <w:rPr>
          <w:color w:val="000000"/>
          <w:sz w:val="28"/>
          <w:szCs w:val="28"/>
        </w:rPr>
        <w:t xml:space="preserve"> </w:t>
      </w:r>
      <w:r w:rsidRPr="003B337A">
        <w:rPr>
          <w:color w:val="000000"/>
          <w:sz w:val="28"/>
          <w:szCs w:val="28"/>
        </w:rPr>
        <w:t>сельского поселения, разрабатывающая административные регламенты, не вправе устанавливать в административных регламентах:</w:t>
      </w:r>
    </w:p>
    <w:p w:rsidR="006A76E8" w:rsidRPr="003B337A" w:rsidRDefault="006A76E8" w:rsidP="006A76E8">
      <w:pPr>
        <w:pStyle w:val="a9"/>
        <w:spacing w:after="0" w:line="240" w:lineRule="auto"/>
      </w:pPr>
      <w:proofErr w:type="gramStart"/>
      <w:r w:rsidRPr="003B337A">
        <w:rPr>
          <w:color w:val="000000"/>
          <w:sz w:val="28"/>
          <w:szCs w:val="28"/>
        </w:rPr>
        <w:t>-полномочия органа муниципального контроля, не предусмотренные федеральными законами, иными нормативными правовыми актами Российской Федерации, законами Республики Северная Осетия-Алания,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-ограничения в части реализации прав и свобод граждан, прав и законных интересов юридических лиц, индивидуальных предпринимателей, за исключением случаев, предусмотренных федеральными законами.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6. При разработке административных регламентов администрация Октябрьского сельского поселения, обеспечивает: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-устранение избыточных административных процедур, если это не противоречит законодательству Российской Федерации и законодательству Республики Северная Осетия-Алания;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-упрощение действий и административных процедур, включая уменьшение сроков исполнения действий и административных процедур;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-предоставление гражданам и организациям информации о действиях и административных процедурах;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-возможность установления персональной ответственности должностных лиц за несоблюдение требований административных регламентов по каждому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lastRenderedPageBreak/>
        <w:t>действию или административной процедуре при осуществлении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-осуществление отдельных административных процедур (действий) в электронной форме.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7. Внесение изменений в административные регламенты осуществляется: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-в случае изменения федеральных законов, иных нормативных правовых актов Российской Федерации, законов Республики Северная Осетия-Алания, иных нормативных правовых актов Республики Северная Осетия-Алания, муниципальных правовых актов, регулирующих осуществление </w:t>
      </w:r>
      <w:proofErr w:type="gramStart"/>
      <w:r w:rsidRPr="003B337A">
        <w:rPr>
          <w:color w:val="000000"/>
          <w:sz w:val="28"/>
          <w:szCs w:val="28"/>
        </w:rPr>
        <w:t>-м</w:t>
      </w:r>
      <w:proofErr w:type="gramEnd"/>
      <w:r w:rsidRPr="003B337A">
        <w:rPr>
          <w:color w:val="000000"/>
          <w:sz w:val="28"/>
          <w:szCs w:val="28"/>
        </w:rPr>
        <w:t>униципального контроля в соответствующей сфере деятельности;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-в случае изменения структуры органов местного самоуправления, структуры местной администрации, структуры органа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-по предложениям органа муниципального контроля, основанным на результатах анализа практики применения административных регламентов.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Внесение изменений в административные регламенты осуществляется в соответствии с настоящим Порядком.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8. Административные регламенты утверждаются нормативными правовыми актами органов местного самоуправления.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9. Утвержденные административные регламенты подлежат размещению на официальном сайте администрации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Pr="003B337A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"Интернет" в течение 7 дней со дня утверждения, если на сайте администрации МО Пригородный район, то в течение 15 дней со дня утверждения.</w:t>
      </w:r>
    </w:p>
    <w:p w:rsidR="006A76E8" w:rsidRPr="003B337A" w:rsidRDefault="006A76E8" w:rsidP="006A76E8">
      <w:pPr>
        <w:pStyle w:val="a9"/>
        <w:spacing w:after="0" w:line="240" w:lineRule="auto"/>
      </w:pPr>
    </w:p>
    <w:p w:rsidR="006A76E8" w:rsidRPr="003B337A" w:rsidRDefault="006A76E8" w:rsidP="006A76E8">
      <w:pPr>
        <w:pStyle w:val="a9"/>
        <w:spacing w:after="0" w:line="240" w:lineRule="auto"/>
        <w:jc w:val="center"/>
      </w:pPr>
      <w:r>
        <w:rPr>
          <w:color w:val="000000"/>
          <w:sz w:val="28"/>
          <w:szCs w:val="28"/>
          <w:lang w:val="en-US"/>
        </w:rPr>
        <w:t>II</w:t>
      </w:r>
      <w:r w:rsidRPr="003B337A">
        <w:rPr>
          <w:color w:val="000000"/>
          <w:sz w:val="28"/>
          <w:szCs w:val="28"/>
        </w:rPr>
        <w:t>. Требования к административным регламентам</w:t>
      </w:r>
    </w:p>
    <w:p w:rsidR="006A76E8" w:rsidRPr="003B337A" w:rsidRDefault="006A76E8" w:rsidP="006A76E8">
      <w:pPr>
        <w:pStyle w:val="a9"/>
        <w:spacing w:after="0" w:line="240" w:lineRule="auto"/>
      </w:pP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10. Наименование административного регламента определяется органом местного самоуправления, ответственным за его разработку, с учетом положений нормативных правовых актов, которыми </w:t>
      </w:r>
      <w:proofErr w:type="gramStart"/>
      <w:r w:rsidRPr="003B337A">
        <w:rPr>
          <w:color w:val="000000"/>
          <w:sz w:val="28"/>
          <w:szCs w:val="28"/>
        </w:rPr>
        <w:t>предусмотрен</w:t>
      </w:r>
      <w:proofErr w:type="gramEnd"/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муниципальный контроль.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11. В административный регламент включаются разделы: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-общие положения;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lastRenderedPageBreak/>
        <w:t>-требования к порядку осуществления муниципального контроля; состав, последовательность и сроки выполнения административных процедур, в том числе особенности выполнения административных процедур (действий) в электронной форме, при осуществлении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-порядок и формы </w:t>
      </w:r>
      <w:proofErr w:type="gramStart"/>
      <w:r w:rsidRPr="003B337A">
        <w:rPr>
          <w:color w:val="000000"/>
          <w:sz w:val="28"/>
          <w:szCs w:val="28"/>
        </w:rPr>
        <w:t>контроля за</w:t>
      </w:r>
      <w:proofErr w:type="gramEnd"/>
      <w:r w:rsidRPr="003B337A">
        <w:rPr>
          <w:color w:val="000000"/>
          <w:sz w:val="28"/>
          <w:szCs w:val="28"/>
        </w:rPr>
        <w:t xml:space="preserve"> осуществлением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-досудебный (внесудебный) порядок обжалования решений и действий (бездействия) должностных лиц органов муниципального контроля.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12. В разделе "Общие положения" указываются: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-наименование функции по осуществлению муниципального контроля; наименование органа (органов) муниципального контроля; исчерпывающий перечень нормативных правовых актов, непосредственно регулирующих осуществление муниципального контроля, с указанием реквизитов нормативных правовых актов и источников официального опубликования; предмет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-перечень должностных лиц органа муниципального контроля, уполномоченных на выполнение административных процедур </w:t>
      </w:r>
      <w:proofErr w:type="gramStart"/>
      <w:r w:rsidRPr="003B337A">
        <w:rPr>
          <w:color w:val="000000"/>
          <w:sz w:val="28"/>
          <w:szCs w:val="28"/>
        </w:rPr>
        <w:t>по</w:t>
      </w:r>
      <w:proofErr w:type="gramEnd"/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осуществлению муниципального контроля, их права и обязанности;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-исчерпывающий перечень видов документов, которые могут быть истребованы от юридических лиц, индивидуальных предпринимателей в ходе осуществления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-права и обязанности лиц, в отношении которых проводятся мероприятия по осуществлению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-описание результатов осуществления муниципального контроля, а также указание на юридические факты, которыми заканчивается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осуществление муниципального контроля.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13. Раздел "Требования к порядку осуществления муниципального контроля" должен содержать: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-информацию о местах нахождения и графике работы, справочные телефоны, адреса электронной почты органов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-адреса официальных сайтов в информационно-телекоммуникационной сети "Интернет", содержащих информацию о порядке осуществления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lastRenderedPageBreak/>
        <w:t>-порядок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государственной информационной системы "Единый портал государственных и муниципальных услуг (функций)";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-порядок информирования заинтересованных лиц об осуществлении муниципального контроля, в том числе на стендах органов муниципального контроля, а также на официальных сайтах органов местного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самоуправления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услуг";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-периодичность осуществления плановых мероприятий и основания для внеплановых мероприятий по осуществлению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-срок осуществления муниципального контроля.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14. Раздел "Состав, последовательность и сроки выполнения административных процедур при осуществлении муниципального контроля" состоит: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-из перечня административных процедур, исполняемых в рамках осуществления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-из подразделов, каждый из которых описывает отдельную административную процедуру.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15. Описание каждой административной процедуры содержит следующие обязательные элементы: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-юридические факты, являющиеся основанием для начала административной процедуры;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-сведения о должностном лице (должностных лицах), уполномоченном (уполномоченных) на осуществление соответствующих административных действий в рамках административной процедуры;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-содержание административных действий, в том числе виды решений, принимаемых должностным лицом (должностными лицами), а при возможности различных вариантов решения - критерии или процедуры выбора вариантов решения;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lastRenderedPageBreak/>
        <w:t>-срок исполнения административной процедуры (при необходимости - сроки осуществления отдельных административных действий);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-исчерпывающий перечень оснований для приостановления исполнения административной процедуры, сроки приостановления исполнения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административной процедуры и порядок возобновления исполнения административной процедуры (при необходимости);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-результат административной процедуры, порядок передачи ее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-способ фиксации результата выполнения административной процедуры, в том числе в электронной форме, содержащий указание на формат отображения результата административной процедуры.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16. Раздел "Порядок и формы </w:t>
      </w:r>
      <w:proofErr w:type="gramStart"/>
      <w:r w:rsidRPr="003B337A">
        <w:rPr>
          <w:color w:val="000000"/>
          <w:sz w:val="28"/>
          <w:szCs w:val="28"/>
        </w:rPr>
        <w:t>контроля за</w:t>
      </w:r>
      <w:proofErr w:type="gramEnd"/>
      <w:r w:rsidRPr="003B337A">
        <w:rPr>
          <w:color w:val="000000"/>
          <w:sz w:val="28"/>
          <w:szCs w:val="28"/>
        </w:rPr>
        <w:t xml:space="preserve"> осуществлением муниципального контроля" должен содержать следующие сведения: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-об осуществлении текущего </w:t>
      </w:r>
      <w:proofErr w:type="gramStart"/>
      <w:r w:rsidRPr="003B337A">
        <w:rPr>
          <w:color w:val="000000"/>
          <w:sz w:val="28"/>
          <w:szCs w:val="28"/>
        </w:rPr>
        <w:t>контроля за</w:t>
      </w:r>
      <w:proofErr w:type="gramEnd"/>
      <w:r w:rsidRPr="003B337A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требования к осуществлению муниципального контроля, а также принятием решений ответственными лицами;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-об ответственности должностных лиц за решения и действия (бездействие), принимаемые осуществляемые) в ходе мероприятий по осуществлению муниципального контроля;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-положения, характеризующие требования к порядку и формам </w:t>
      </w:r>
      <w:proofErr w:type="gramStart"/>
      <w:r w:rsidRPr="003B337A">
        <w:rPr>
          <w:color w:val="000000"/>
          <w:sz w:val="28"/>
          <w:szCs w:val="28"/>
        </w:rPr>
        <w:t>контроля за</w:t>
      </w:r>
      <w:proofErr w:type="gramEnd"/>
      <w:r w:rsidRPr="003B337A">
        <w:rPr>
          <w:color w:val="000000"/>
          <w:sz w:val="28"/>
          <w:szCs w:val="28"/>
        </w:rPr>
        <w:t xml:space="preserve"> исполнением муниципального контроля, в том числе со стороны граждан, общественных объединений и организаций.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17. Раздел "Досудебный (внесудебный) порядок обжалования решений и действий (бездействия) должностных лиц органов муниципального контроля" должен содержать: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-информацию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контроля; предмет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досудебного (внесудебного) обжалования; исчерпывающий перечень оснований для отказа в рассмотрении жалобы (претензии) либо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lastRenderedPageBreak/>
        <w:t>приостановления ее рассмотрения;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-основания для начала процедуры досудебного (внесудебного) обжалования;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-наименование органа местного самоуправления и должности лиц, которым может быть адресована жалоба (претензия) заявителя в досудебном порядке;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-сроки рассмотрения жалобы (претензии);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-результат досудебного (внесудебного) обжалования применительно к каждой процедуре либо инстанции обжалования.</w:t>
      </w:r>
    </w:p>
    <w:p w:rsidR="006A76E8" w:rsidRPr="003B337A" w:rsidRDefault="006A76E8" w:rsidP="006A76E8">
      <w:pPr>
        <w:pStyle w:val="a9"/>
        <w:spacing w:after="0" w:line="240" w:lineRule="auto"/>
      </w:pPr>
      <w:r>
        <w:rPr>
          <w:color w:val="000000"/>
          <w:sz w:val="28"/>
          <w:szCs w:val="28"/>
          <w:lang w:val="en-US"/>
        </w:rPr>
        <w:t>III</w:t>
      </w:r>
      <w:r w:rsidRPr="003B337A">
        <w:rPr>
          <w:color w:val="000000"/>
          <w:sz w:val="28"/>
          <w:szCs w:val="28"/>
        </w:rPr>
        <w:t>. Организация экспертизы проектов административных регламентов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18. Проекты административных регламентов подлежат экспертизе, проводимой муниципальными служащими администрации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="00CD34CF" w:rsidRPr="003B337A">
        <w:rPr>
          <w:color w:val="000000"/>
          <w:sz w:val="28"/>
          <w:szCs w:val="28"/>
        </w:rPr>
        <w:t xml:space="preserve"> </w:t>
      </w:r>
      <w:r w:rsidRPr="003B337A">
        <w:rPr>
          <w:color w:val="000000"/>
          <w:sz w:val="28"/>
          <w:szCs w:val="28"/>
        </w:rPr>
        <w:t>сельского поселения, осуществляющими правовое обеспечение деятельности. По решению главы местной администрации административные регламенты могут быть подвергнуты экспертизе, проводимой иными служащими.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19. Разногласия, выявившиеся в результате проведения экспертизы административного регламента, подлежат урегулированию в порядке, предусмотренном в администрации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Pr="003B337A">
        <w:rPr>
          <w:color w:val="000000"/>
          <w:sz w:val="28"/>
          <w:szCs w:val="28"/>
        </w:rPr>
        <w:t xml:space="preserve"> сельского поселения для согласования проектов муниципальных нормативных правовых актов.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20. Проекты административных регламентов подлежат независимой экспертизе.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21.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3B337A">
        <w:rPr>
          <w:color w:val="000000"/>
          <w:sz w:val="28"/>
          <w:szCs w:val="28"/>
        </w:rPr>
        <w:t>реализации положений проекта административного регламента осуществления муниципального контроля</w:t>
      </w:r>
      <w:proofErr w:type="gramEnd"/>
      <w:r w:rsidRPr="003B337A">
        <w:rPr>
          <w:color w:val="000000"/>
          <w:sz w:val="28"/>
          <w:szCs w:val="28"/>
        </w:rPr>
        <w:t xml:space="preserve"> для юридических лиц и индивидуальных предпринимателей.</w:t>
      </w:r>
    </w:p>
    <w:p w:rsidR="006A76E8" w:rsidRPr="006A76E8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</w:t>
      </w:r>
      <w:r w:rsidRPr="006A76E8">
        <w:rPr>
          <w:color w:val="000000"/>
          <w:sz w:val="28"/>
          <w:szCs w:val="28"/>
        </w:rPr>
        <w:t>Независимая экспертиза не может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проводиться физическими и юридическими лицами, принимавшими участие в разработке проекта административного регламента, а также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lastRenderedPageBreak/>
        <w:t>организациями, находящимися в ведении органа, являющегося разработчиком административного регламента.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Для проведения независимой экспертизы проект административного регламента размещается на официальном сайте муниципального образования (официальном сайте администрации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Pr="003B337A">
        <w:rPr>
          <w:color w:val="000000"/>
          <w:sz w:val="28"/>
          <w:szCs w:val="28"/>
        </w:rPr>
        <w:t xml:space="preserve"> сельского поселения) в информационн</w:t>
      </w:r>
      <w:proofErr w:type="gramStart"/>
      <w:r w:rsidRPr="003B337A">
        <w:rPr>
          <w:color w:val="000000"/>
          <w:sz w:val="28"/>
          <w:szCs w:val="28"/>
        </w:rPr>
        <w:t>о-</w:t>
      </w:r>
      <w:proofErr w:type="gramEnd"/>
      <w:r w:rsidRPr="003B337A">
        <w:rPr>
          <w:color w:val="000000"/>
          <w:sz w:val="28"/>
          <w:szCs w:val="28"/>
        </w:rPr>
        <w:t xml:space="preserve"> телекоммуникационной сети "Интернет".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</w:t>
      </w:r>
      <w:proofErr w:type="gramStart"/>
      <w:r w:rsidRPr="003B337A">
        <w:rPr>
          <w:color w:val="000000"/>
          <w:sz w:val="28"/>
          <w:szCs w:val="28"/>
        </w:rPr>
        <w:t>в</w:t>
      </w:r>
      <w:proofErr w:type="gramEnd"/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>информационно-телекоммуникационной сети "Интернет". Данный срок не может быть менее одного месяца со дня размещения проекта административного регламента в информационно-телекоммуникационной сети</w:t>
      </w:r>
    </w:p>
    <w:p w:rsidR="006A76E8" w:rsidRPr="006A76E8" w:rsidRDefault="006A76E8" w:rsidP="006A76E8">
      <w:pPr>
        <w:pStyle w:val="a9"/>
        <w:spacing w:after="0" w:line="240" w:lineRule="auto"/>
      </w:pPr>
      <w:r w:rsidRPr="006A76E8">
        <w:rPr>
          <w:color w:val="000000"/>
          <w:sz w:val="28"/>
          <w:szCs w:val="28"/>
        </w:rPr>
        <w:t>"Интернет".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По результатам независимой экспертизы составляется заключение, которое направляется в администрацию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Pr="003B337A">
        <w:rPr>
          <w:color w:val="000000"/>
          <w:sz w:val="28"/>
          <w:szCs w:val="28"/>
        </w:rPr>
        <w:t xml:space="preserve"> сельского поселения, </w:t>
      </w:r>
      <w:proofErr w:type="gramStart"/>
      <w:r w:rsidRPr="003B337A">
        <w:rPr>
          <w:color w:val="000000"/>
          <w:sz w:val="28"/>
          <w:szCs w:val="28"/>
        </w:rPr>
        <w:t>являющаяся</w:t>
      </w:r>
      <w:proofErr w:type="gramEnd"/>
      <w:r w:rsidRPr="003B337A">
        <w:rPr>
          <w:color w:val="000000"/>
          <w:sz w:val="28"/>
          <w:szCs w:val="28"/>
        </w:rPr>
        <w:t xml:space="preserve"> разработчиком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6A76E8" w:rsidRPr="003B337A" w:rsidRDefault="006A76E8" w:rsidP="006A76E8">
      <w:pPr>
        <w:pStyle w:val="a9"/>
        <w:spacing w:after="0" w:line="240" w:lineRule="auto"/>
      </w:pPr>
      <w:r w:rsidRPr="003B337A">
        <w:rPr>
          <w:color w:val="000000"/>
          <w:sz w:val="28"/>
          <w:szCs w:val="28"/>
        </w:rPr>
        <w:t xml:space="preserve">22. Не поступление заключения независимой экспертизы в администрацию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Pr="003B337A">
        <w:rPr>
          <w:color w:val="000000"/>
          <w:sz w:val="28"/>
          <w:szCs w:val="28"/>
        </w:rPr>
        <w:t xml:space="preserve"> сельского поселения, </w:t>
      </w:r>
      <w:proofErr w:type="gramStart"/>
      <w:r w:rsidRPr="003B337A">
        <w:rPr>
          <w:color w:val="000000"/>
          <w:sz w:val="28"/>
          <w:szCs w:val="28"/>
        </w:rPr>
        <w:t>являющаяся</w:t>
      </w:r>
      <w:proofErr w:type="gramEnd"/>
      <w:r w:rsidRPr="003B337A">
        <w:rPr>
          <w:color w:val="000000"/>
          <w:sz w:val="28"/>
          <w:szCs w:val="28"/>
        </w:rPr>
        <w:t xml:space="preserve">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муниципальными служащими администрации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="00CD34CF" w:rsidRPr="003B337A">
        <w:rPr>
          <w:color w:val="000000"/>
          <w:sz w:val="28"/>
          <w:szCs w:val="28"/>
        </w:rPr>
        <w:t xml:space="preserve"> </w:t>
      </w:r>
      <w:r w:rsidRPr="003B337A">
        <w:rPr>
          <w:color w:val="000000"/>
          <w:sz w:val="28"/>
          <w:szCs w:val="28"/>
        </w:rPr>
        <w:t xml:space="preserve">сельского поселения, осуществляющими правовое обеспечение деятельности администрации </w:t>
      </w:r>
      <w:proofErr w:type="spellStart"/>
      <w:r w:rsidR="00CD34CF">
        <w:rPr>
          <w:color w:val="000000"/>
          <w:sz w:val="28"/>
          <w:szCs w:val="28"/>
        </w:rPr>
        <w:t>Нижнесанибанского</w:t>
      </w:r>
      <w:proofErr w:type="spellEnd"/>
      <w:r w:rsidR="00CD34CF" w:rsidRPr="003B337A">
        <w:rPr>
          <w:color w:val="000000"/>
          <w:sz w:val="28"/>
          <w:szCs w:val="28"/>
        </w:rPr>
        <w:t xml:space="preserve"> </w:t>
      </w:r>
      <w:r w:rsidRPr="003B337A">
        <w:rPr>
          <w:color w:val="000000"/>
          <w:sz w:val="28"/>
          <w:szCs w:val="28"/>
        </w:rPr>
        <w:t>сельского поселения, или иными определенным главой АМС муниципальными служащими АМС.</w:t>
      </w:r>
    </w:p>
    <w:p w:rsidR="006A76E8" w:rsidRPr="003B337A" w:rsidRDefault="006A76E8" w:rsidP="006A76E8">
      <w:pPr>
        <w:pStyle w:val="a9"/>
        <w:spacing w:after="0" w:line="240" w:lineRule="auto"/>
      </w:pPr>
    </w:p>
    <w:p w:rsidR="00E63AB6" w:rsidRPr="00EE59BB" w:rsidRDefault="00E63AB6" w:rsidP="006A76E8">
      <w:pPr>
        <w:rPr>
          <w:rFonts w:ascii="Times New Roman" w:hAnsi="Times New Roman" w:cs="Times New Roman"/>
        </w:rPr>
      </w:pPr>
    </w:p>
    <w:sectPr w:rsidR="00E63AB6" w:rsidRPr="00EE59BB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1A94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4."/>
      <w:lvlJc w:val="left"/>
      <w:rPr>
        <w:rFonts w:cs="Times New Roman"/>
      </w:rPr>
    </w:lvl>
    <w:lvl w:ilvl="5">
      <w:start w:val="5"/>
      <w:numFmt w:val="decimal"/>
      <w:lvlText w:val="%4."/>
      <w:lvlJc w:val="left"/>
      <w:rPr>
        <w:rFonts w:cs="Times New Roman"/>
      </w:rPr>
    </w:lvl>
    <w:lvl w:ilvl="6">
      <w:start w:val="5"/>
      <w:numFmt w:val="decimal"/>
      <w:lvlText w:val="%4."/>
      <w:lvlJc w:val="left"/>
      <w:rPr>
        <w:rFonts w:cs="Times New Roman"/>
      </w:rPr>
    </w:lvl>
    <w:lvl w:ilvl="7">
      <w:start w:val="5"/>
      <w:numFmt w:val="decimal"/>
      <w:lvlText w:val="%4."/>
      <w:lvlJc w:val="left"/>
      <w:rPr>
        <w:rFonts w:cs="Times New Roman"/>
      </w:rPr>
    </w:lvl>
    <w:lvl w:ilvl="8">
      <w:start w:val="5"/>
      <w:numFmt w:val="decimal"/>
      <w:lvlText w:val="%4."/>
      <w:lvlJc w:val="left"/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2DB27D5"/>
    <w:multiLevelType w:val="multilevel"/>
    <w:tmpl w:val="B7FA9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>
    <w:nsid w:val="77F41F9B"/>
    <w:multiLevelType w:val="multilevel"/>
    <w:tmpl w:val="66C29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063B5D"/>
    <w:rsid w:val="001A0A7A"/>
    <w:rsid w:val="00215B76"/>
    <w:rsid w:val="00294B7E"/>
    <w:rsid w:val="00321478"/>
    <w:rsid w:val="003636C8"/>
    <w:rsid w:val="003926D0"/>
    <w:rsid w:val="003E7934"/>
    <w:rsid w:val="004847EE"/>
    <w:rsid w:val="004B2ED5"/>
    <w:rsid w:val="00533CDC"/>
    <w:rsid w:val="00554C1A"/>
    <w:rsid w:val="005775CA"/>
    <w:rsid w:val="00586EEA"/>
    <w:rsid w:val="005D6343"/>
    <w:rsid w:val="005E66E2"/>
    <w:rsid w:val="00604721"/>
    <w:rsid w:val="006A76E8"/>
    <w:rsid w:val="006E13C9"/>
    <w:rsid w:val="00756499"/>
    <w:rsid w:val="00782571"/>
    <w:rsid w:val="00796AD1"/>
    <w:rsid w:val="008B549F"/>
    <w:rsid w:val="00934546"/>
    <w:rsid w:val="00A74757"/>
    <w:rsid w:val="00A76921"/>
    <w:rsid w:val="00AA6B18"/>
    <w:rsid w:val="00BD208A"/>
    <w:rsid w:val="00C61527"/>
    <w:rsid w:val="00CD34CF"/>
    <w:rsid w:val="00CE42C3"/>
    <w:rsid w:val="00D3112C"/>
    <w:rsid w:val="00E345B1"/>
    <w:rsid w:val="00E63AB6"/>
    <w:rsid w:val="00E83350"/>
    <w:rsid w:val="00EE59BB"/>
    <w:rsid w:val="00F444EA"/>
    <w:rsid w:val="00FD62F1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12C"/>
    <w:pPr>
      <w:ind w:left="720"/>
      <w:contextualSpacing/>
    </w:pPr>
  </w:style>
  <w:style w:type="paragraph" w:customStyle="1" w:styleId="cef1edeee2edeee9f2e5eaf1f21">
    <w:name w:val="Оceсf1нedоeeвe2нedоeeйe9 тf2еe5кeaсf1тf2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840" w:after="180" w:line="322" w:lineRule="exact"/>
      <w:ind w:firstLine="680"/>
      <w:jc w:val="both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paragraph" w:customStyle="1" w:styleId="cef1edeee2edeee9f2e5eaf1f241">
    <w:name w:val="Оceсf1нedоeeвe2нedоeeйe9 тf2еe5кeaсf1тf2 (4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180" w:after="840" w:line="240" w:lineRule="exact"/>
      <w:jc w:val="center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ef1edeee2edeee9f2e5eaf1f261">
    <w:name w:val="Оceсf1нedоeeвe2нedоeeйe9 тf2еe5кeaсf1тf2 (6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480" w:after="0" w:line="240" w:lineRule="exact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ef1edeee2edeee9f2e5eaf1f271">
    <w:name w:val="Оceсf1нedоeeвe2нedоeeйe9 тf2еe5кeaсf1тf2 (7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17" w:lineRule="exact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customStyle="1" w:styleId="cef1edeee2edeee9f2e5eaf1f281">
    <w:name w:val="Оceсf1нedоeeвe2нedоeeйe9 тf2еe5кeaсf1тf2 (8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17" w:lineRule="exact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paragraph" w:customStyle="1" w:styleId="cef1edeee2edeee9f2e5eaf1f291">
    <w:name w:val="Оceсf1нedоeeвe2нedоeeйe9 тf2еe5кeaсf1тf2 (9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character" w:styleId="a6">
    <w:name w:val="Hyperlink"/>
    <w:basedOn w:val="a0"/>
    <w:uiPriority w:val="99"/>
    <w:unhideWhenUsed/>
    <w:rsid w:val="00586EE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9B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A76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40408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B8BA-EDBA-44A6-B81E-31B53815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2022-05-13T12:12:00Z</cp:lastPrinted>
  <dcterms:created xsi:type="dcterms:W3CDTF">2022-05-13T12:13:00Z</dcterms:created>
  <dcterms:modified xsi:type="dcterms:W3CDTF">2022-05-13T12:13:00Z</dcterms:modified>
</cp:coreProperties>
</file>